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FA9" w:rsidRPr="00D60FA9" w:rsidRDefault="006E3C29" w:rsidP="00D60F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Региональные</w:t>
      </w:r>
      <w:r w:rsidR="00D60FA9" w:rsidRPr="00D60FA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меры</w:t>
      </w:r>
      <w:r w:rsidR="00D60FA9" w:rsidRPr="00D60FA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поддержки:</w:t>
      </w:r>
    </w:p>
    <w:p w:rsidR="00D60FA9" w:rsidRPr="00D60FA9" w:rsidRDefault="00D60FA9" w:rsidP="00D60F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«Заморожена» ставка </w:t>
      </w:r>
      <w:hyperlink r:id="rId5" w:history="1">
        <w:r w:rsidRPr="00D60FA9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Фонда микрокредито</w:t>
        </w:r>
        <w:r w:rsidRPr="00D60FA9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в</w:t>
        </w:r>
        <w:r w:rsidRPr="00D60FA9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ания Иркутской области</w:t>
        </w:r>
      </w:hyperlink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для малого бизнеса на уровне </w:t>
      </w:r>
      <w:r w:rsidR="00AB79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3-13,5</w:t>
      </w:r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% годовых</w:t>
      </w:r>
    </w:p>
    <w:p w:rsidR="00D60FA9" w:rsidRPr="00D60FA9" w:rsidRDefault="00AB79A9" w:rsidP="00D60F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</w:t>
      </w:r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капитализированы</w:t>
      </w:r>
      <w:r w:rsidR="00D60FA9"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Фонд микрокредитования и </w:t>
      </w:r>
      <w:hyperlink r:id="rId6" w:history="1">
        <w:r w:rsidR="00D60FA9" w:rsidRPr="00D60FA9">
          <w:rPr>
            <w:rFonts w:ascii="Arial" w:eastAsia="Times New Roman" w:hAnsi="Arial" w:cs="Arial"/>
            <w:color w:val="002971"/>
            <w:sz w:val="23"/>
            <w:szCs w:val="23"/>
            <w:u w:val="single"/>
            <w:lang w:eastAsia="ru-RU"/>
          </w:rPr>
          <w:t>Фо</w:t>
        </w:r>
        <w:r w:rsidR="00D60FA9" w:rsidRPr="00D60FA9">
          <w:rPr>
            <w:rFonts w:ascii="Arial" w:eastAsia="Times New Roman" w:hAnsi="Arial" w:cs="Arial"/>
            <w:color w:val="002971"/>
            <w:sz w:val="23"/>
            <w:szCs w:val="23"/>
            <w:u w:val="single"/>
            <w:lang w:eastAsia="ru-RU"/>
          </w:rPr>
          <w:t>н</w:t>
        </w:r>
        <w:r w:rsidR="00D60FA9" w:rsidRPr="00D60FA9">
          <w:rPr>
            <w:rFonts w:ascii="Arial" w:eastAsia="Times New Roman" w:hAnsi="Arial" w:cs="Arial"/>
            <w:color w:val="002971"/>
            <w:sz w:val="23"/>
            <w:szCs w:val="23"/>
            <w:u w:val="single"/>
            <w:lang w:eastAsia="ru-RU"/>
          </w:rPr>
          <w:t>д развития промышленности Иркутской области</w:t>
        </w:r>
      </w:hyperlink>
      <w:r>
        <w:rPr>
          <w:rFonts w:ascii="Arial" w:eastAsia="Times New Roman" w:hAnsi="Arial" w:cs="Arial"/>
          <w:color w:val="002971"/>
          <w:sz w:val="23"/>
          <w:szCs w:val="23"/>
          <w:u w:val="single"/>
          <w:lang w:eastAsia="ru-RU"/>
        </w:rPr>
        <w:t xml:space="preserve"> </w:t>
      </w:r>
    </w:p>
    <w:p w:rsidR="00D60FA9" w:rsidRPr="00D60FA9" w:rsidRDefault="00D60FA9" w:rsidP="00D60F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Приняты правки в закон Иркутской области о предоставлении земельных участков в аренду без торгов под инвестиционные проекты</w:t>
      </w:r>
    </w:p>
    <w:p w:rsidR="00D60FA9" w:rsidRPr="00D60FA9" w:rsidRDefault="00D60FA9" w:rsidP="00D60F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60FA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Готовится закон Иркутской области о предоставлении льготы по УСН для пострадавших отраслей (общепит, фитнес-центры, кинотеатры, развлекательная индустрия и др.)</w:t>
      </w:r>
    </w:p>
    <w:p w:rsidR="006E3C29" w:rsidRPr="006E3C29" w:rsidRDefault="006E3C29" w:rsidP="006E3C29">
      <w:pPr>
        <w:pStyle w:val="a5"/>
        <w:numPr>
          <w:ilvl w:val="0"/>
          <w:numId w:val="1"/>
        </w:numPr>
        <w:rPr>
          <w:rFonts w:ascii="Arial" w:hAnsi="Arial" w:cs="Arial"/>
          <w:sz w:val="27"/>
          <w:szCs w:val="27"/>
        </w:rPr>
      </w:pPr>
      <w:r w:rsidRPr="006E3C29">
        <w:rPr>
          <w:rFonts w:ascii="Arial" w:hAnsi="Arial" w:cs="Arial"/>
          <w:sz w:val="27"/>
          <w:szCs w:val="27"/>
        </w:rPr>
        <w:t xml:space="preserve">Корпорация развития Иркутской области запустила программу финансирования инвестиционных проектов, в рамках которой промышленные предприятия смогут получить займы по ставке не более 10 % годовых на строительно-монтажные работы. Займы будут выдаваться на инвестпроекты в сфере промышленности и производства. Обязательным условием является участие предприятия в программах Фонда развития промышленности. </w:t>
      </w:r>
    </w:p>
    <w:p w:rsidR="006E3C29" w:rsidRDefault="006E3C29" w:rsidP="006E3C29">
      <w:pPr>
        <w:pStyle w:val="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Федеральные меры</w:t>
      </w:r>
      <w:r>
        <w:rPr>
          <w:rFonts w:ascii="Arial" w:hAnsi="Arial" w:cs="Arial"/>
          <w:color w:val="000000"/>
        </w:rPr>
        <w:t xml:space="preserve"> поддержки в рамках федерального проекта «Малое и среднее предпринимательство и поддержка индивидуальной предпринимательской инициативы»:</w:t>
      </w:r>
    </w:p>
    <w:p w:rsidR="006E3C29" w:rsidRPr="006E3C29" w:rsidRDefault="006E3C29" w:rsidP="006E3C29">
      <w:pPr>
        <w:pStyle w:val="a5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7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Центры "Мой бизнес"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Единая платформа МСП.РФ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9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Программа льготного кредитования на инвестиционные цели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0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"Зонтичный" механизм поручительств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1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Предоставление поручительств (гарантий) региональными гарантийными организациями (РГО)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2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Предоставление льготных микрозаймов государственными микрофинансовыми организациями (МФО)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3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Программа "Мама-предприниматель"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4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Создание промышленных парков, технопарков и бизнес-парков</w:t>
        </w:r>
      </w:hyperlink>
    </w:p>
    <w:p w:rsidR="006E3C29" w:rsidRP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Default="006E3C29" w:rsidP="006E3C29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hyperlink r:id="rId15" w:history="1">
        <w:r w:rsidRPr="006E3C29">
          <w:rPr>
            <w:rStyle w:val="a4"/>
            <w:rFonts w:ascii="Arial" w:hAnsi="Arial" w:cs="Arial"/>
            <w:color w:val="002971"/>
            <w:sz w:val="23"/>
            <w:szCs w:val="23"/>
          </w:rPr>
          <w:t>Участие малого и среднего бизнеса в закупках крупных госкомпаний по 223-ФЗ</w:t>
        </w:r>
      </w:hyperlink>
    </w:p>
    <w:p w:rsidR="006E3C29" w:rsidRDefault="006E3C29" w:rsidP="006E3C29">
      <w:p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Pr="006E3C29" w:rsidRDefault="006E3C29" w:rsidP="006E3C29">
      <w:p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</w:p>
    <w:p w:rsidR="006E3C29" w:rsidRDefault="006E3C29">
      <w:r>
        <w:rPr>
          <w:noProof/>
          <w:lang w:eastAsia="ru-RU"/>
        </w:rPr>
        <w:lastRenderedPageBreak/>
        <w:drawing>
          <wp:inline distT="0" distB="0" distL="0" distR="0">
            <wp:extent cx="5334000" cy="3785616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п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7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C29" w:rsidRDefault="006E3C29" w:rsidP="006E3C29">
      <w:bookmarkStart w:id="0" w:name="_GoBack"/>
      <w:r>
        <w:rPr>
          <w:noProof/>
          <w:lang w:eastAsia="ru-RU"/>
        </w:rPr>
        <w:drawing>
          <wp:inline distT="0" distB="0" distL="0" distR="0" wp14:anchorId="5E62610D" wp14:editId="7F3208CF">
            <wp:extent cx="5334000" cy="3785616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п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7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7698C" w:rsidRPr="006E3C29" w:rsidRDefault="006E3C29" w:rsidP="006E3C29">
      <w:pPr>
        <w:tabs>
          <w:tab w:val="left" w:pos="100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334000" cy="3785616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п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7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98C" w:rsidRPr="006E3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E05111"/>
    <w:multiLevelType w:val="multilevel"/>
    <w:tmpl w:val="5C2C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A9"/>
    <w:rsid w:val="000B0814"/>
    <w:rsid w:val="0044114F"/>
    <w:rsid w:val="006E3C29"/>
    <w:rsid w:val="00AB79A9"/>
    <w:rsid w:val="00D6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C00E00-4FF3-4F1E-A72A-7B1080C0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3C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0FA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E3C2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E3C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nomy/investment_policy/144524893.pdf" TargetMode="External"/><Relationship Id="rId13" Type="http://schemas.openxmlformats.org/officeDocument/2006/relationships/hyperlink" Target="https://irkobl.ru/sites/economy/investment_policy/144524892.pdf" TargetMode="External"/><Relationship Id="rId1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https://irkobl.ru/sites/economy/investment_policy/144524891.pdf" TargetMode="External"/><Relationship Id="rId12" Type="http://schemas.openxmlformats.org/officeDocument/2006/relationships/hyperlink" Target="https://irkobl.ru/sites/economy/investment_policy/144524890.pdf" TargetMode="External"/><Relationship Id="rId17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rpirk.ru/" TargetMode="External"/><Relationship Id="rId11" Type="http://schemas.openxmlformats.org/officeDocument/2006/relationships/hyperlink" Target="https://irkobl.ru/sites/economy/investment_policy/144524889.pdf" TargetMode="External"/><Relationship Id="rId5" Type="http://schemas.openxmlformats.org/officeDocument/2006/relationships/hyperlink" Target="http://mfoirk.ru/" TargetMode="External"/><Relationship Id="rId15" Type="http://schemas.openxmlformats.org/officeDocument/2006/relationships/hyperlink" Target="https://irkobl.ru/sites/economy/investment_policy/144524895.pdf" TargetMode="External"/><Relationship Id="rId10" Type="http://schemas.openxmlformats.org/officeDocument/2006/relationships/hyperlink" Target="https://irkobl.ru/sites/economy/investment_policy/144524888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economy/investment_policy/144524887.pdf" TargetMode="External"/><Relationship Id="rId14" Type="http://schemas.openxmlformats.org/officeDocument/2006/relationships/hyperlink" Target="https://irkobl.ru/sites/economy/investment_policy/14452489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dcterms:created xsi:type="dcterms:W3CDTF">2025-10-09T08:01:00Z</dcterms:created>
  <dcterms:modified xsi:type="dcterms:W3CDTF">2025-10-09T08:01:00Z</dcterms:modified>
</cp:coreProperties>
</file>