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989" w:rsidRPr="002B01A6" w:rsidRDefault="00907989" w:rsidP="00907989">
      <w:pPr>
        <w:spacing w:after="336" w:line="336" w:lineRule="atLeast"/>
        <w:jc w:val="center"/>
        <w:rPr>
          <w:rFonts w:ascii="Arial" w:eastAsia="Times New Roman" w:hAnsi="Arial" w:cs="Arial"/>
          <w:color w:val="333333"/>
          <w:sz w:val="32"/>
          <w:szCs w:val="32"/>
          <w:lang w:eastAsia="ru-RU"/>
        </w:rPr>
      </w:pPr>
      <w:r w:rsidRPr="002B01A6">
        <w:rPr>
          <w:rFonts w:ascii="Arial" w:eastAsia="Times New Roman" w:hAnsi="Arial" w:cs="Arial"/>
          <w:b/>
          <w:bCs/>
          <w:color w:val="333333"/>
          <w:sz w:val="32"/>
          <w:szCs w:val="32"/>
          <w:lang w:eastAsia="ru-RU"/>
        </w:rPr>
        <w:t>Перечень нормативных правовых актов, содержащих обязательные требования, оценка соблюдения которых является предметом муниципального земельного контроля</w:t>
      </w:r>
    </w:p>
    <w:tbl>
      <w:tblPr>
        <w:tblW w:w="100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
        <w:gridCol w:w="6236"/>
        <w:gridCol w:w="3419"/>
      </w:tblGrid>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b/>
                <w:bCs/>
                <w:color w:val="333333"/>
                <w:sz w:val="24"/>
                <w:szCs w:val="24"/>
                <w:lang w:eastAsia="ru-RU"/>
              </w:rPr>
              <w:t xml:space="preserve">№ </w:t>
            </w:r>
            <w:proofErr w:type="spellStart"/>
            <w:r w:rsidRPr="00907989">
              <w:rPr>
                <w:rFonts w:ascii="Times New Roman" w:eastAsia="Times New Roman" w:hAnsi="Times New Roman" w:cs="Times New Roman"/>
                <w:b/>
                <w:bCs/>
                <w:color w:val="333333"/>
                <w:sz w:val="24"/>
                <w:szCs w:val="24"/>
                <w:lang w:eastAsia="ru-RU"/>
              </w:rPr>
              <w:t>пп</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b/>
                <w:bCs/>
                <w:color w:val="333333"/>
                <w:sz w:val="24"/>
                <w:szCs w:val="24"/>
                <w:lang w:eastAsia="ru-RU"/>
              </w:rPr>
              <w:t>Наименование и реквизиты акта</w:t>
            </w:r>
          </w:p>
        </w:tc>
        <w:tc>
          <w:tcPr>
            <w:tcW w:w="3419"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b/>
                <w:bCs/>
                <w:color w:val="333333"/>
                <w:sz w:val="24"/>
                <w:szCs w:val="24"/>
                <w:lang w:eastAsia="ru-RU"/>
              </w:rPr>
              <w:t>Указание на структурные единицы акта, соблюдение которых оценивается при проведении мероприятий по контролю</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«Земельный кодекс Российской Федерации» от 25 октября 2001 года №136-ФЗ</w:t>
            </w:r>
          </w:p>
        </w:tc>
        <w:tc>
          <w:tcPr>
            <w:tcW w:w="3419"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пункты 1, 2 статьи 7,</w:t>
            </w:r>
            <w:r w:rsidRPr="00907989">
              <w:rPr>
                <w:rFonts w:ascii="Times New Roman" w:eastAsia="Times New Roman" w:hAnsi="Times New Roman" w:cs="Times New Roman"/>
                <w:color w:val="333333"/>
                <w:sz w:val="24"/>
                <w:szCs w:val="24"/>
                <w:lang w:eastAsia="ru-RU"/>
              </w:rPr>
              <w:br/>
              <w:t>пункт 2 статьи 13</w:t>
            </w:r>
            <w:r w:rsidRPr="00907989">
              <w:rPr>
                <w:rFonts w:ascii="Times New Roman" w:eastAsia="Times New Roman" w:hAnsi="Times New Roman" w:cs="Times New Roman"/>
                <w:color w:val="333333"/>
                <w:sz w:val="24"/>
                <w:szCs w:val="24"/>
                <w:lang w:eastAsia="ru-RU"/>
              </w:rPr>
              <w:br/>
              <w:t>пункт 1 статьи 25,</w:t>
            </w:r>
            <w:r w:rsidRPr="00907989">
              <w:rPr>
                <w:rFonts w:ascii="Times New Roman" w:eastAsia="Times New Roman" w:hAnsi="Times New Roman" w:cs="Times New Roman"/>
                <w:color w:val="333333"/>
                <w:sz w:val="24"/>
                <w:szCs w:val="24"/>
                <w:lang w:eastAsia="ru-RU"/>
              </w:rPr>
              <w:br/>
              <w:t>пункт 1 статьи 26,</w:t>
            </w:r>
          </w:p>
          <w:p w:rsidR="00907989" w:rsidRPr="00907989" w:rsidRDefault="002B01A6" w:rsidP="002B01A6">
            <w:pPr>
              <w:spacing w:after="336" w:line="240" w:lineRule="auto"/>
              <w:rPr>
                <w:rFonts w:ascii="Times New Roman" w:eastAsia="Times New Roman" w:hAnsi="Times New Roman" w:cs="Times New Roman"/>
                <w:color w:val="333333"/>
                <w:sz w:val="24"/>
                <w:szCs w:val="24"/>
                <w:lang w:eastAsia="ru-RU"/>
              </w:rPr>
            </w:pPr>
            <w:hyperlink r:id="rId5" w:history="1">
              <w:r w:rsidR="00907989" w:rsidRPr="00907989">
                <w:rPr>
                  <w:rFonts w:ascii="Times New Roman" w:eastAsia="Times New Roman" w:hAnsi="Times New Roman" w:cs="Times New Roman"/>
                  <w:color w:val="6393C1"/>
                  <w:sz w:val="24"/>
                  <w:szCs w:val="24"/>
                  <w:u w:val="single"/>
                  <w:lang w:eastAsia="ru-RU"/>
                </w:rPr>
                <w:t>статьи 39.25</w:t>
              </w:r>
            </w:hyperlink>
            <w:r w:rsidR="00907989" w:rsidRPr="00907989">
              <w:rPr>
                <w:rFonts w:ascii="Times New Roman" w:eastAsia="Times New Roman" w:hAnsi="Times New Roman" w:cs="Times New Roman"/>
                <w:color w:val="333333"/>
                <w:sz w:val="24"/>
                <w:szCs w:val="24"/>
                <w:lang w:eastAsia="ru-RU"/>
              </w:rPr>
              <w:t>,</w:t>
            </w:r>
          </w:p>
          <w:p w:rsidR="00907989" w:rsidRPr="00907989" w:rsidRDefault="002B01A6" w:rsidP="002B01A6">
            <w:pPr>
              <w:spacing w:after="336" w:line="240" w:lineRule="auto"/>
              <w:rPr>
                <w:rFonts w:ascii="Times New Roman" w:eastAsia="Times New Roman" w:hAnsi="Times New Roman" w:cs="Times New Roman"/>
                <w:color w:val="333333"/>
                <w:sz w:val="24"/>
                <w:szCs w:val="24"/>
                <w:lang w:eastAsia="ru-RU"/>
              </w:rPr>
            </w:pPr>
            <w:hyperlink r:id="rId6" w:history="1">
              <w:r w:rsidR="00907989" w:rsidRPr="00907989">
                <w:rPr>
                  <w:rFonts w:ascii="Times New Roman" w:eastAsia="Times New Roman" w:hAnsi="Times New Roman" w:cs="Times New Roman"/>
                  <w:color w:val="6393C1"/>
                  <w:sz w:val="24"/>
                  <w:szCs w:val="24"/>
                  <w:u w:val="single"/>
                  <w:lang w:eastAsia="ru-RU"/>
                </w:rPr>
                <w:t>подпункт 1 статьи 39.35</w:t>
              </w:r>
            </w:hyperlink>
            <w:r w:rsidR="00907989" w:rsidRPr="00907989">
              <w:rPr>
                <w:rFonts w:ascii="Times New Roman" w:eastAsia="Times New Roman" w:hAnsi="Times New Roman" w:cs="Times New Roman"/>
                <w:color w:val="333333"/>
                <w:sz w:val="24"/>
                <w:szCs w:val="24"/>
                <w:lang w:eastAsia="ru-RU"/>
              </w:rPr>
              <w:t>,</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статья 42,</w:t>
            </w:r>
          </w:p>
          <w:p w:rsidR="00907989" w:rsidRPr="00907989" w:rsidRDefault="002B01A6" w:rsidP="002B01A6">
            <w:pPr>
              <w:spacing w:after="336" w:line="240" w:lineRule="auto"/>
              <w:rPr>
                <w:rFonts w:ascii="Times New Roman" w:eastAsia="Times New Roman" w:hAnsi="Times New Roman" w:cs="Times New Roman"/>
                <w:color w:val="333333"/>
                <w:sz w:val="24"/>
                <w:szCs w:val="24"/>
                <w:lang w:eastAsia="ru-RU"/>
              </w:rPr>
            </w:pPr>
            <w:hyperlink r:id="rId7" w:history="1">
              <w:r w:rsidR="00907989" w:rsidRPr="00907989">
                <w:rPr>
                  <w:rFonts w:ascii="Times New Roman" w:eastAsia="Times New Roman" w:hAnsi="Times New Roman" w:cs="Times New Roman"/>
                  <w:color w:val="6393C1"/>
                  <w:sz w:val="24"/>
                  <w:szCs w:val="24"/>
                  <w:u w:val="single"/>
                  <w:lang w:eastAsia="ru-RU"/>
                </w:rPr>
                <w:t>пункт 2 статьи 45</w:t>
              </w:r>
            </w:hyperlink>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«Гражданский кодекс Российской Федерации (часть первая)» от 30 ноября 1994 года №51-ФЗ</w:t>
            </w:r>
          </w:p>
        </w:tc>
        <w:tc>
          <w:tcPr>
            <w:tcW w:w="3419"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пункты 1, 2 статьи 8.1,</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статья 284</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Федерального закона от 25 октября 2001 г. № 137-ФЗ «О введении в действие Земельного кодекса Российской Федерации»</w:t>
            </w:r>
          </w:p>
        </w:tc>
        <w:tc>
          <w:tcPr>
            <w:tcW w:w="3419"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 2 статьи 3</w:t>
            </w:r>
          </w:p>
        </w:tc>
      </w:tr>
    </w:tbl>
    <w:p w:rsidR="00907989" w:rsidRPr="002B01A6" w:rsidRDefault="00907989" w:rsidP="00907989">
      <w:pPr>
        <w:spacing w:after="336" w:line="336" w:lineRule="atLeast"/>
        <w:jc w:val="center"/>
        <w:rPr>
          <w:rFonts w:ascii="Arial" w:eastAsia="Times New Roman" w:hAnsi="Arial" w:cs="Arial"/>
          <w:color w:val="333333"/>
          <w:sz w:val="24"/>
          <w:szCs w:val="24"/>
          <w:lang w:eastAsia="ru-RU"/>
        </w:rPr>
      </w:pPr>
      <w:r w:rsidRPr="002B01A6">
        <w:rPr>
          <w:rFonts w:ascii="Arial" w:eastAsia="Times New Roman" w:hAnsi="Arial" w:cs="Arial"/>
          <w:b/>
          <w:bCs/>
          <w:color w:val="333333"/>
          <w:sz w:val="24"/>
          <w:szCs w:val="24"/>
          <w:lang w:eastAsia="ru-RU"/>
        </w:rPr>
        <w:t>Тексты положений нормативных правовых актов, содержащих обязательные требования, соблюдение которых оценивается при проведении мероприятий по муниципальному земельному контролю</w:t>
      </w:r>
    </w:p>
    <w:tbl>
      <w:tblPr>
        <w:tblW w:w="97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6"/>
        <w:gridCol w:w="1641"/>
        <w:gridCol w:w="7732"/>
      </w:tblGrid>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bookmarkStart w:id="0" w:name="_GoBack"/>
            <w:r w:rsidRPr="00907989">
              <w:rPr>
                <w:rFonts w:ascii="Times New Roman" w:eastAsia="Times New Roman" w:hAnsi="Times New Roman" w:cs="Times New Roman"/>
                <w:b/>
                <w:bCs/>
                <w:color w:val="333333"/>
                <w:sz w:val="24"/>
                <w:szCs w:val="24"/>
                <w:lang w:eastAsia="ru-RU"/>
              </w:rPr>
              <w:t xml:space="preserve">№ </w:t>
            </w:r>
            <w:proofErr w:type="spellStart"/>
            <w:r w:rsidRPr="00907989">
              <w:rPr>
                <w:rFonts w:ascii="Times New Roman" w:eastAsia="Times New Roman" w:hAnsi="Times New Roman" w:cs="Times New Roman"/>
                <w:b/>
                <w:bCs/>
                <w:color w:val="333333"/>
                <w:sz w:val="24"/>
                <w:szCs w:val="24"/>
                <w:lang w:eastAsia="ru-RU"/>
              </w:rPr>
              <w:t>пп</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b/>
                <w:bCs/>
                <w:color w:val="333333"/>
                <w:sz w:val="24"/>
                <w:szCs w:val="24"/>
                <w:lang w:eastAsia="ru-RU"/>
              </w:rPr>
              <w:t>Структурная единица</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b/>
                <w:bCs/>
                <w:color w:val="333333"/>
                <w:sz w:val="24"/>
                <w:szCs w:val="24"/>
                <w:lang w:eastAsia="ru-RU"/>
              </w:rPr>
              <w:t>Содержание положения нормативного правового акта</w:t>
            </w:r>
          </w:p>
        </w:tc>
      </w:tr>
      <w:tr w:rsidR="00907989" w:rsidRPr="00907989" w:rsidTr="00907989">
        <w:tc>
          <w:tcPr>
            <w:tcW w:w="9789" w:type="dxa"/>
            <w:gridSpan w:val="3"/>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jc w:val="center"/>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b/>
                <w:bCs/>
                <w:color w:val="333333"/>
                <w:sz w:val="24"/>
                <w:szCs w:val="24"/>
                <w:lang w:eastAsia="ru-RU"/>
              </w:rPr>
              <w:t>1. Земельный кодекс Российской Федерации</w:t>
            </w:r>
            <w:r w:rsidRPr="00907989">
              <w:rPr>
                <w:rFonts w:ascii="Times New Roman" w:eastAsia="Times New Roman" w:hAnsi="Times New Roman" w:cs="Times New Roman"/>
                <w:color w:val="333333"/>
                <w:sz w:val="24"/>
                <w:szCs w:val="24"/>
                <w:lang w:eastAsia="ru-RU"/>
              </w:rPr>
              <w:t> </w:t>
            </w:r>
            <w:r w:rsidRPr="00907989">
              <w:rPr>
                <w:rFonts w:ascii="Times New Roman" w:eastAsia="Times New Roman" w:hAnsi="Times New Roman" w:cs="Times New Roman"/>
                <w:b/>
                <w:bCs/>
                <w:color w:val="333333"/>
                <w:sz w:val="24"/>
                <w:szCs w:val="24"/>
                <w:lang w:eastAsia="ru-RU"/>
              </w:rPr>
              <w:t>от 25 октября 2001 года №136-ФЗ</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пункты 1, 2 статьи 7</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bookmarkStart w:id="1" w:name="Par0"/>
            <w:bookmarkEnd w:id="1"/>
            <w:r w:rsidRPr="00907989">
              <w:rPr>
                <w:rFonts w:ascii="Times New Roman" w:eastAsia="Times New Roman" w:hAnsi="Times New Roman" w:cs="Times New Roman"/>
                <w:color w:val="333333"/>
                <w:sz w:val="24"/>
                <w:szCs w:val="24"/>
                <w:lang w:eastAsia="ru-RU"/>
              </w:rPr>
              <w:t>1. Земли в Российской Федерации по целевому назначению подразделяются на следующие категории:</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 земли </w:t>
            </w:r>
            <w:hyperlink r:id="rId8" w:history="1">
              <w:r w:rsidRPr="00907989">
                <w:rPr>
                  <w:rFonts w:ascii="Times New Roman" w:eastAsia="Times New Roman" w:hAnsi="Times New Roman" w:cs="Times New Roman"/>
                  <w:color w:val="6393C1"/>
                  <w:sz w:val="24"/>
                  <w:szCs w:val="24"/>
                  <w:u w:val="single"/>
                  <w:lang w:eastAsia="ru-RU"/>
                </w:rPr>
                <w:t>сельскохозяйственного назначения</w:t>
              </w:r>
            </w:hyperlink>
            <w:r w:rsidRPr="00907989">
              <w:rPr>
                <w:rFonts w:ascii="Times New Roman" w:eastAsia="Times New Roman" w:hAnsi="Times New Roman" w:cs="Times New Roman"/>
                <w:color w:val="333333"/>
                <w:sz w:val="24"/>
                <w:szCs w:val="24"/>
                <w:lang w:eastAsia="ru-RU"/>
              </w:rPr>
              <w:t>;</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lastRenderedPageBreak/>
              <w:t>2) земли </w:t>
            </w:r>
            <w:hyperlink r:id="rId9" w:history="1">
              <w:r w:rsidRPr="00907989">
                <w:rPr>
                  <w:rFonts w:ascii="Times New Roman" w:eastAsia="Times New Roman" w:hAnsi="Times New Roman" w:cs="Times New Roman"/>
                  <w:color w:val="6393C1"/>
                  <w:sz w:val="24"/>
                  <w:szCs w:val="24"/>
                  <w:u w:val="single"/>
                  <w:lang w:eastAsia="ru-RU"/>
                </w:rPr>
                <w:t>населенных пунктов</w:t>
              </w:r>
            </w:hyperlink>
            <w:r w:rsidRPr="00907989">
              <w:rPr>
                <w:rFonts w:ascii="Times New Roman" w:eastAsia="Times New Roman" w:hAnsi="Times New Roman" w:cs="Times New Roman"/>
                <w:color w:val="333333"/>
                <w:sz w:val="24"/>
                <w:szCs w:val="24"/>
                <w:lang w:eastAsia="ru-RU"/>
              </w:rPr>
              <w:t>;</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proofErr w:type="gramStart"/>
            <w:r w:rsidRPr="00907989">
              <w:rPr>
                <w:rFonts w:ascii="Times New Roman" w:eastAsia="Times New Roman" w:hAnsi="Times New Roman" w:cs="Times New Roman"/>
                <w:color w:val="333333"/>
                <w:sz w:val="24"/>
                <w:szCs w:val="24"/>
                <w:lang w:eastAsia="ru-RU"/>
              </w:rPr>
              <w:t>3) </w:t>
            </w:r>
            <w:hyperlink r:id="rId10" w:history="1">
              <w:r w:rsidRPr="00907989">
                <w:rPr>
                  <w:rFonts w:ascii="Times New Roman" w:eastAsia="Times New Roman" w:hAnsi="Times New Roman" w:cs="Times New Roman"/>
                  <w:color w:val="6393C1"/>
                  <w:sz w:val="24"/>
                  <w:szCs w:val="24"/>
                  <w:u w:val="single"/>
                  <w:lang w:eastAsia="ru-RU"/>
                </w:rPr>
                <w:t>земли</w:t>
              </w:r>
            </w:hyperlink>
            <w:r w:rsidRPr="00907989">
              <w:rPr>
                <w:rFonts w:ascii="Times New Roman" w:eastAsia="Times New Roman" w:hAnsi="Times New Roman" w:cs="Times New Roman"/>
                <w:color w:val="333333"/>
                <w:sz w:val="24"/>
                <w:szCs w:val="24"/>
                <w:lang w:eastAsia="ru-RU"/>
              </w:rPr>
              <w:t>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4) земли особо охраняемых </w:t>
            </w:r>
            <w:hyperlink r:id="rId11" w:history="1">
              <w:r w:rsidRPr="00907989">
                <w:rPr>
                  <w:rFonts w:ascii="Times New Roman" w:eastAsia="Times New Roman" w:hAnsi="Times New Roman" w:cs="Times New Roman"/>
                  <w:color w:val="6393C1"/>
                  <w:sz w:val="24"/>
                  <w:szCs w:val="24"/>
                  <w:u w:val="single"/>
                  <w:lang w:eastAsia="ru-RU"/>
                </w:rPr>
                <w:t>территорий и объектов</w:t>
              </w:r>
            </w:hyperlink>
            <w:r w:rsidRPr="00907989">
              <w:rPr>
                <w:rFonts w:ascii="Times New Roman" w:eastAsia="Times New Roman" w:hAnsi="Times New Roman" w:cs="Times New Roman"/>
                <w:color w:val="333333"/>
                <w:sz w:val="24"/>
                <w:szCs w:val="24"/>
                <w:lang w:eastAsia="ru-RU"/>
              </w:rPr>
              <w:t>;</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5) земли </w:t>
            </w:r>
            <w:hyperlink r:id="rId12" w:history="1">
              <w:r w:rsidRPr="00907989">
                <w:rPr>
                  <w:rFonts w:ascii="Times New Roman" w:eastAsia="Times New Roman" w:hAnsi="Times New Roman" w:cs="Times New Roman"/>
                  <w:color w:val="6393C1"/>
                  <w:sz w:val="24"/>
                  <w:szCs w:val="24"/>
                  <w:u w:val="single"/>
                  <w:lang w:eastAsia="ru-RU"/>
                </w:rPr>
                <w:t>лесного фонда</w:t>
              </w:r>
            </w:hyperlink>
            <w:r w:rsidRPr="00907989">
              <w:rPr>
                <w:rFonts w:ascii="Times New Roman" w:eastAsia="Times New Roman" w:hAnsi="Times New Roman" w:cs="Times New Roman"/>
                <w:color w:val="333333"/>
                <w:sz w:val="24"/>
                <w:szCs w:val="24"/>
                <w:lang w:eastAsia="ru-RU"/>
              </w:rPr>
              <w:t>;</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6) земли </w:t>
            </w:r>
            <w:hyperlink r:id="rId13" w:history="1">
              <w:r w:rsidRPr="00907989">
                <w:rPr>
                  <w:rFonts w:ascii="Times New Roman" w:eastAsia="Times New Roman" w:hAnsi="Times New Roman" w:cs="Times New Roman"/>
                  <w:color w:val="6393C1"/>
                  <w:sz w:val="24"/>
                  <w:szCs w:val="24"/>
                  <w:u w:val="single"/>
                  <w:lang w:eastAsia="ru-RU"/>
                </w:rPr>
                <w:t>водного фонда</w:t>
              </w:r>
            </w:hyperlink>
            <w:r w:rsidRPr="00907989">
              <w:rPr>
                <w:rFonts w:ascii="Times New Roman" w:eastAsia="Times New Roman" w:hAnsi="Times New Roman" w:cs="Times New Roman"/>
                <w:color w:val="333333"/>
                <w:sz w:val="24"/>
                <w:szCs w:val="24"/>
                <w:lang w:eastAsia="ru-RU"/>
              </w:rPr>
              <w:t>;</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7) земли </w:t>
            </w:r>
            <w:hyperlink r:id="rId14" w:history="1">
              <w:r w:rsidRPr="00907989">
                <w:rPr>
                  <w:rFonts w:ascii="Times New Roman" w:eastAsia="Times New Roman" w:hAnsi="Times New Roman" w:cs="Times New Roman"/>
                  <w:color w:val="6393C1"/>
                  <w:sz w:val="24"/>
                  <w:szCs w:val="24"/>
                  <w:u w:val="single"/>
                  <w:lang w:eastAsia="ru-RU"/>
                </w:rPr>
                <w:t>запаса</w:t>
              </w:r>
            </w:hyperlink>
            <w:r w:rsidRPr="00907989">
              <w:rPr>
                <w:rFonts w:ascii="Times New Roman" w:eastAsia="Times New Roman" w:hAnsi="Times New Roman" w:cs="Times New Roman"/>
                <w:color w:val="333333"/>
                <w:sz w:val="24"/>
                <w:szCs w:val="24"/>
                <w:lang w:eastAsia="ru-RU"/>
              </w:rPr>
              <w:t>.</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2. Земли, указанные в </w:t>
            </w:r>
            <w:hyperlink r:id="rId15" w:anchor="Par0" w:history="1">
              <w:r w:rsidRPr="00907989">
                <w:rPr>
                  <w:rFonts w:ascii="Times New Roman" w:eastAsia="Times New Roman" w:hAnsi="Times New Roman" w:cs="Times New Roman"/>
                  <w:color w:val="6393C1"/>
                  <w:sz w:val="24"/>
                  <w:szCs w:val="24"/>
                  <w:u w:val="single"/>
                  <w:lang w:eastAsia="ru-RU"/>
                </w:rPr>
                <w:t>пункте 1</w:t>
              </w:r>
            </w:hyperlink>
            <w:r w:rsidRPr="00907989">
              <w:rPr>
                <w:rFonts w:ascii="Times New Roman" w:eastAsia="Times New Roman" w:hAnsi="Times New Roman" w:cs="Times New Roman"/>
                <w:color w:val="333333"/>
                <w:sz w:val="24"/>
                <w:szCs w:val="24"/>
                <w:lang w:eastAsia="ru-RU"/>
              </w:rPr>
              <w:t>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В отношении земельного участка в соответствии с федеральным законом могут быть установлены один или несколько основных, условно разрешенных или вспомогательных видов разрешенного использования.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настоящим Кодексом и </w:t>
            </w:r>
            <w:hyperlink r:id="rId16" w:history="1">
              <w:r w:rsidRPr="00907989">
                <w:rPr>
                  <w:rFonts w:ascii="Times New Roman" w:eastAsia="Times New Roman" w:hAnsi="Times New Roman" w:cs="Times New Roman"/>
                  <w:color w:val="6393C1"/>
                  <w:sz w:val="24"/>
                  <w:szCs w:val="24"/>
                  <w:u w:val="single"/>
                  <w:lang w:eastAsia="ru-RU"/>
                </w:rPr>
                <w:t>законодательством</w:t>
              </w:r>
            </w:hyperlink>
            <w:r w:rsidRPr="00907989">
              <w:rPr>
                <w:rFonts w:ascii="Times New Roman" w:eastAsia="Times New Roman" w:hAnsi="Times New Roman" w:cs="Times New Roman"/>
                <w:color w:val="333333"/>
                <w:sz w:val="24"/>
                <w:szCs w:val="24"/>
                <w:lang w:eastAsia="ru-RU"/>
              </w:rPr>
              <w:t> о градостроительной деятельности. Правообладателем земельного участка по правилам, предусмотренным федеральным законом, может быть получено разрешение на условно разрешенный вид разрешенного использования.</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Виды разрешенного использования земельных участков определяются в соответствии с </w:t>
            </w:r>
            <w:hyperlink r:id="rId17" w:history="1">
              <w:r w:rsidRPr="00907989">
                <w:rPr>
                  <w:rFonts w:ascii="Times New Roman" w:eastAsia="Times New Roman" w:hAnsi="Times New Roman" w:cs="Times New Roman"/>
                  <w:color w:val="6393C1"/>
                  <w:sz w:val="24"/>
                  <w:szCs w:val="24"/>
                  <w:u w:val="single"/>
                  <w:lang w:eastAsia="ru-RU"/>
                </w:rPr>
                <w:t>классификатором</w:t>
              </w:r>
            </w:hyperlink>
            <w:r w:rsidRPr="00907989">
              <w:rPr>
                <w:rFonts w:ascii="Times New Roman" w:eastAsia="Times New Roman" w:hAnsi="Times New Roman" w:cs="Times New Roman"/>
                <w:color w:val="333333"/>
                <w:sz w:val="24"/>
                <w:szCs w:val="24"/>
                <w:lang w:eastAsia="ru-RU"/>
              </w:rP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lastRenderedPageBreak/>
              <w:t>1.2.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 2</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статьи 13</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 xml:space="preserve">2. 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w:t>
            </w:r>
            <w:proofErr w:type="gramStart"/>
            <w:r w:rsidRPr="00907989">
              <w:rPr>
                <w:rFonts w:ascii="Times New Roman" w:eastAsia="Times New Roman" w:hAnsi="Times New Roman" w:cs="Times New Roman"/>
                <w:color w:val="333333"/>
                <w:sz w:val="24"/>
                <w:szCs w:val="24"/>
                <w:lang w:eastAsia="ru-RU"/>
              </w:rPr>
              <w:t>по</w:t>
            </w:r>
            <w:proofErr w:type="gramEnd"/>
            <w:r w:rsidRPr="00907989">
              <w:rPr>
                <w:rFonts w:ascii="Times New Roman" w:eastAsia="Times New Roman" w:hAnsi="Times New Roman" w:cs="Times New Roman"/>
                <w:color w:val="333333"/>
                <w:sz w:val="24"/>
                <w:szCs w:val="24"/>
                <w:lang w:eastAsia="ru-RU"/>
              </w:rPr>
              <w:t>:</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lastRenderedPageBreak/>
              <w:t>1) воспроизводству плодородия земель сельскохозяйственного назначения;</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3) защите сельскохозяйственных угодий от зарастания деревьями и кустарниками, сорными растениями, сохранению мелиоративных защитных лесных насаждений, сохранению достигнутого уровня мелиорации.</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lastRenderedPageBreak/>
              <w:t>1.3.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 1</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статьи 25</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Права на земельные участки, предусмотренные </w:t>
            </w:r>
            <w:hyperlink r:id="rId18" w:history="1">
              <w:r w:rsidRPr="00907989">
                <w:rPr>
                  <w:rFonts w:ascii="Times New Roman" w:eastAsia="Times New Roman" w:hAnsi="Times New Roman" w:cs="Times New Roman"/>
                  <w:color w:val="6393C1"/>
                  <w:sz w:val="24"/>
                  <w:szCs w:val="24"/>
                  <w:u w:val="single"/>
                  <w:lang w:eastAsia="ru-RU"/>
                </w:rPr>
                <w:t>главами III</w:t>
              </w:r>
            </w:hyperlink>
            <w:r w:rsidRPr="00907989">
              <w:rPr>
                <w:rFonts w:ascii="Times New Roman" w:eastAsia="Times New Roman" w:hAnsi="Times New Roman" w:cs="Times New Roman"/>
                <w:color w:val="333333"/>
                <w:sz w:val="24"/>
                <w:szCs w:val="24"/>
                <w:lang w:eastAsia="ru-RU"/>
              </w:rPr>
              <w:t> и </w:t>
            </w:r>
            <w:hyperlink r:id="rId19" w:history="1">
              <w:r w:rsidRPr="00907989">
                <w:rPr>
                  <w:rFonts w:ascii="Times New Roman" w:eastAsia="Times New Roman" w:hAnsi="Times New Roman" w:cs="Times New Roman"/>
                  <w:color w:val="6393C1"/>
                  <w:sz w:val="24"/>
                  <w:szCs w:val="24"/>
                  <w:u w:val="single"/>
                  <w:lang w:eastAsia="ru-RU"/>
                </w:rPr>
                <w:t>IV</w:t>
              </w:r>
            </w:hyperlink>
            <w:r w:rsidRPr="00907989">
              <w:rPr>
                <w:rFonts w:ascii="Times New Roman" w:eastAsia="Times New Roman" w:hAnsi="Times New Roman" w:cs="Times New Roman"/>
                <w:color w:val="333333"/>
                <w:sz w:val="24"/>
                <w:szCs w:val="24"/>
                <w:lang w:eastAsia="ru-RU"/>
              </w:rPr>
              <w:t>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20" w:history="1">
              <w:r w:rsidRPr="00907989">
                <w:rPr>
                  <w:rFonts w:ascii="Times New Roman" w:eastAsia="Times New Roman" w:hAnsi="Times New Roman" w:cs="Times New Roman"/>
                  <w:color w:val="6393C1"/>
                  <w:sz w:val="24"/>
                  <w:szCs w:val="24"/>
                  <w:u w:val="single"/>
                  <w:lang w:eastAsia="ru-RU"/>
                </w:rPr>
                <w:t>законом</w:t>
              </w:r>
            </w:hyperlink>
            <w:r w:rsidRPr="00907989">
              <w:rPr>
                <w:rFonts w:ascii="Times New Roman" w:eastAsia="Times New Roman" w:hAnsi="Times New Roman" w:cs="Times New Roman"/>
                <w:color w:val="333333"/>
                <w:sz w:val="24"/>
                <w:szCs w:val="24"/>
                <w:lang w:eastAsia="ru-RU"/>
              </w:rPr>
              <w:t> "О государственной регистрации недвижимости".</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 1</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статьи 26</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Права на земельные участки, предусмотренные </w:t>
            </w:r>
            <w:hyperlink r:id="rId21" w:history="1">
              <w:r w:rsidRPr="00907989">
                <w:rPr>
                  <w:rFonts w:ascii="Times New Roman" w:eastAsia="Times New Roman" w:hAnsi="Times New Roman" w:cs="Times New Roman"/>
                  <w:color w:val="6393C1"/>
                  <w:sz w:val="24"/>
                  <w:szCs w:val="24"/>
                  <w:u w:val="single"/>
                  <w:lang w:eastAsia="ru-RU"/>
                </w:rPr>
                <w:t>главами III</w:t>
              </w:r>
            </w:hyperlink>
            <w:r w:rsidRPr="00907989">
              <w:rPr>
                <w:rFonts w:ascii="Times New Roman" w:eastAsia="Times New Roman" w:hAnsi="Times New Roman" w:cs="Times New Roman"/>
                <w:color w:val="333333"/>
                <w:sz w:val="24"/>
                <w:szCs w:val="24"/>
                <w:lang w:eastAsia="ru-RU"/>
              </w:rPr>
              <w:t> и </w:t>
            </w:r>
            <w:hyperlink r:id="rId22" w:history="1">
              <w:r w:rsidRPr="00907989">
                <w:rPr>
                  <w:rFonts w:ascii="Times New Roman" w:eastAsia="Times New Roman" w:hAnsi="Times New Roman" w:cs="Times New Roman"/>
                  <w:color w:val="6393C1"/>
                  <w:sz w:val="24"/>
                  <w:szCs w:val="24"/>
                  <w:u w:val="single"/>
                  <w:lang w:eastAsia="ru-RU"/>
                </w:rPr>
                <w:t>IV</w:t>
              </w:r>
            </w:hyperlink>
            <w:r w:rsidRPr="00907989">
              <w:rPr>
                <w:rFonts w:ascii="Times New Roman" w:eastAsia="Times New Roman" w:hAnsi="Times New Roman" w:cs="Times New Roman"/>
                <w:color w:val="333333"/>
                <w:sz w:val="24"/>
                <w:szCs w:val="24"/>
                <w:lang w:eastAsia="ru-RU"/>
              </w:rPr>
              <w:t> настоящего Кодекса, удостоверяются документами в порядке, установленном Федеральным </w:t>
            </w:r>
            <w:hyperlink r:id="rId23" w:history="1">
              <w:r w:rsidRPr="00907989">
                <w:rPr>
                  <w:rFonts w:ascii="Times New Roman" w:eastAsia="Times New Roman" w:hAnsi="Times New Roman" w:cs="Times New Roman"/>
                  <w:color w:val="6393C1"/>
                  <w:sz w:val="24"/>
                  <w:szCs w:val="24"/>
                  <w:u w:val="single"/>
                  <w:lang w:eastAsia="ru-RU"/>
                </w:rPr>
                <w:t>законом</w:t>
              </w:r>
            </w:hyperlink>
            <w:r w:rsidRPr="00907989">
              <w:rPr>
                <w:rFonts w:ascii="Times New Roman" w:eastAsia="Times New Roman" w:hAnsi="Times New Roman" w:cs="Times New Roman"/>
                <w:color w:val="333333"/>
                <w:sz w:val="24"/>
                <w:szCs w:val="24"/>
                <w:lang w:eastAsia="ru-RU"/>
              </w:rPr>
              <w:t> "О государственной регистрации недвижимости".</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статья 42</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Собственники земельных участков и лица, не являющиеся собственниками земельных участков, обязаны:</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сохранять межевые, геодезические и другие специальные знаки, установленные на земельных участках в соответствии с законодательством;</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осуществлять мероприятия по охране земель, лесов, водных объектов и других природных ресурсов, в том числе меры пожарной безопасности;</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своевременно приступать к использованию земельных участков в случаях, если сроки освоения земельных участков предусмотрены договорами;</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своевременно производить платежи за землю;</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w:t>
            </w:r>
            <w:r w:rsidRPr="00907989">
              <w:rPr>
                <w:rFonts w:ascii="Times New Roman" w:eastAsia="Times New Roman" w:hAnsi="Times New Roman" w:cs="Times New Roman"/>
                <w:color w:val="333333"/>
                <w:sz w:val="24"/>
                <w:szCs w:val="24"/>
                <w:lang w:eastAsia="ru-RU"/>
              </w:rPr>
              <w:lastRenderedPageBreak/>
              <w:t>с требованиями </w:t>
            </w:r>
            <w:hyperlink r:id="rId24" w:history="1">
              <w:r w:rsidRPr="00907989">
                <w:rPr>
                  <w:rFonts w:ascii="Times New Roman" w:eastAsia="Times New Roman" w:hAnsi="Times New Roman" w:cs="Times New Roman"/>
                  <w:color w:val="6393C1"/>
                  <w:sz w:val="24"/>
                  <w:szCs w:val="24"/>
                  <w:u w:val="single"/>
                  <w:lang w:eastAsia="ru-RU"/>
                </w:rPr>
                <w:t>законодательства</w:t>
              </w:r>
            </w:hyperlink>
            <w:r w:rsidRPr="00907989">
              <w:rPr>
                <w:rFonts w:ascii="Times New Roman" w:eastAsia="Times New Roman" w:hAnsi="Times New Roman" w:cs="Times New Roman"/>
                <w:color w:val="333333"/>
                <w:sz w:val="24"/>
                <w:szCs w:val="24"/>
                <w:lang w:eastAsia="ru-RU"/>
              </w:rPr>
              <w:t> о градостроительной деятельности;</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не допускать загрязнение, истощение, деградацию, порчу, уничтожение земель и почв и иное негативное воздействие на земли и почвы;</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proofErr w:type="gramStart"/>
            <w:r w:rsidRPr="00907989">
              <w:rPr>
                <w:rFonts w:ascii="Times New Roman" w:eastAsia="Times New Roman" w:hAnsi="Times New Roman" w:cs="Times New Roman"/>
                <w:color w:val="333333"/>
                <w:sz w:val="24"/>
                <w:szCs w:val="24"/>
                <w:lang w:eastAsia="ru-RU"/>
              </w:rPr>
              <w:t xml:space="preserve">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w:t>
            </w:r>
            <w:proofErr w:type="spellStart"/>
            <w:r w:rsidRPr="00907989">
              <w:rPr>
                <w:rFonts w:ascii="Times New Roman" w:eastAsia="Times New Roman" w:hAnsi="Times New Roman" w:cs="Times New Roman"/>
                <w:color w:val="333333"/>
                <w:sz w:val="24"/>
                <w:szCs w:val="24"/>
                <w:lang w:eastAsia="ru-RU"/>
              </w:rPr>
              <w:t>аммиакопроводов</w:t>
            </w:r>
            <w:proofErr w:type="spellEnd"/>
            <w:r w:rsidRPr="00907989">
              <w:rPr>
                <w:rFonts w:ascii="Times New Roman" w:eastAsia="Times New Roman" w:hAnsi="Times New Roman" w:cs="Times New Roman"/>
                <w:color w:val="333333"/>
                <w:sz w:val="24"/>
                <w:szCs w:val="24"/>
                <w:lang w:eastAsia="ru-RU"/>
              </w:rPr>
              <w:t>, по предупреждению чрезвычайных ситуаций, по ликвидации последствий возникших на них аварий, катастроф;</w:t>
            </w:r>
            <w:proofErr w:type="gramEnd"/>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выполнять иные требования, предусмотренные настоящим Кодексом, федеральными законами.</w:t>
            </w:r>
          </w:p>
        </w:tc>
      </w:tr>
      <w:tr w:rsidR="00907989" w:rsidRPr="00907989" w:rsidTr="00907989">
        <w:tc>
          <w:tcPr>
            <w:tcW w:w="9789" w:type="dxa"/>
            <w:gridSpan w:val="3"/>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jc w:val="center"/>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b/>
                <w:bCs/>
                <w:color w:val="333333"/>
                <w:sz w:val="24"/>
                <w:szCs w:val="24"/>
                <w:lang w:eastAsia="ru-RU"/>
              </w:rPr>
              <w:lastRenderedPageBreak/>
              <w:t>2. Гражданский кодекс Российской Федерации</w:t>
            </w:r>
            <w:r w:rsidRPr="00907989">
              <w:rPr>
                <w:rFonts w:ascii="Times New Roman" w:eastAsia="Times New Roman" w:hAnsi="Times New Roman" w:cs="Times New Roman"/>
                <w:color w:val="333333"/>
                <w:sz w:val="24"/>
                <w:szCs w:val="24"/>
                <w:lang w:eastAsia="ru-RU"/>
              </w:rPr>
              <w:t> </w:t>
            </w:r>
            <w:r w:rsidRPr="00907989">
              <w:rPr>
                <w:rFonts w:ascii="Times New Roman" w:eastAsia="Times New Roman" w:hAnsi="Times New Roman" w:cs="Times New Roman"/>
                <w:b/>
                <w:bCs/>
                <w:color w:val="333333"/>
                <w:sz w:val="24"/>
                <w:szCs w:val="24"/>
                <w:lang w:eastAsia="ru-RU"/>
              </w:rPr>
              <w:t>от 30 ноября 1994 года №51-ФЗ</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пункты 1, 2 статьи 8.1</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В соответствии с этим гражданские права и обязанности возникают:</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1.1) из решений собраний в случаях, предусмотренных законом;</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w:t>
            </w:r>
            <w:proofErr w:type="spellStart"/>
            <w:r w:rsidRPr="00907989">
              <w:rPr>
                <w:rFonts w:ascii="Times New Roman" w:eastAsia="Times New Roman" w:hAnsi="Times New Roman" w:cs="Times New Roman"/>
                <w:color w:val="333333"/>
                <w:sz w:val="24"/>
                <w:szCs w:val="24"/>
                <w:lang w:eastAsia="ru-RU"/>
              </w:rPr>
              <w:t>пп</w:t>
            </w:r>
            <w:proofErr w:type="spellEnd"/>
            <w:r w:rsidRPr="00907989">
              <w:rPr>
                <w:rFonts w:ascii="Times New Roman" w:eastAsia="Times New Roman" w:hAnsi="Times New Roman" w:cs="Times New Roman"/>
                <w:color w:val="333333"/>
                <w:sz w:val="24"/>
                <w:szCs w:val="24"/>
                <w:lang w:eastAsia="ru-RU"/>
              </w:rPr>
              <w:t>. 1.1 </w:t>
            </w:r>
            <w:proofErr w:type="gramStart"/>
            <w:r w:rsidRPr="00907989">
              <w:rPr>
                <w:rFonts w:ascii="Times New Roman" w:eastAsia="Times New Roman" w:hAnsi="Times New Roman" w:cs="Times New Roman"/>
                <w:color w:val="333333"/>
                <w:sz w:val="24"/>
                <w:szCs w:val="24"/>
                <w:lang w:eastAsia="ru-RU"/>
              </w:rPr>
              <w:t>введен</w:t>
            </w:r>
            <w:proofErr w:type="gramEnd"/>
            <w:r w:rsidRPr="00907989">
              <w:rPr>
                <w:rFonts w:ascii="Times New Roman" w:eastAsia="Times New Roman" w:hAnsi="Times New Roman" w:cs="Times New Roman"/>
                <w:color w:val="333333"/>
                <w:sz w:val="24"/>
                <w:szCs w:val="24"/>
                <w:lang w:eastAsia="ru-RU"/>
              </w:rPr>
              <w:t xml:space="preserve"> Федеральным </w:t>
            </w:r>
            <w:hyperlink r:id="rId25" w:history="1">
              <w:r w:rsidRPr="00907989">
                <w:rPr>
                  <w:rFonts w:ascii="Times New Roman" w:eastAsia="Times New Roman" w:hAnsi="Times New Roman" w:cs="Times New Roman"/>
                  <w:color w:val="6393C1"/>
                  <w:sz w:val="24"/>
                  <w:szCs w:val="24"/>
                  <w:u w:val="single"/>
                  <w:lang w:eastAsia="ru-RU"/>
                </w:rPr>
                <w:t>законом</w:t>
              </w:r>
            </w:hyperlink>
            <w:r w:rsidRPr="00907989">
              <w:rPr>
                <w:rFonts w:ascii="Times New Roman" w:eastAsia="Times New Roman" w:hAnsi="Times New Roman" w:cs="Times New Roman"/>
                <w:color w:val="333333"/>
                <w:sz w:val="24"/>
                <w:szCs w:val="24"/>
                <w:lang w:eastAsia="ru-RU"/>
              </w:rPr>
              <w:t> от 30.12.2012 N 302-ФЗ)</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3) из судебного решения, установившего гражданские права и обязанности;</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4) в результате приобретения имущества по основаниям, допускаемым законом;</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5) в результате создания произведений науки, литературы, искусства, изобретений и иных результатов интеллектуальной деятельности;</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lastRenderedPageBreak/>
              <w:t>6) вследствие причинения вреда другому лицу;</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7) вследствие неосновательного обогащения;</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8) вследствие иных действий граждан и юридических лиц;</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9) вследствие событий, с которыми закон или иной правовой акт связывает наступление гражданско-правовых последствий.</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 xml:space="preserve">В государственном реестре должны быть указаны данные, позволяющие определенно установить объект, на который устанавливается право, </w:t>
            </w:r>
            <w:proofErr w:type="spellStart"/>
            <w:r w:rsidRPr="00907989">
              <w:rPr>
                <w:rFonts w:ascii="Times New Roman" w:eastAsia="Times New Roman" w:hAnsi="Times New Roman" w:cs="Times New Roman"/>
                <w:color w:val="333333"/>
                <w:sz w:val="24"/>
                <w:szCs w:val="24"/>
                <w:lang w:eastAsia="ru-RU"/>
              </w:rPr>
              <w:t>управомоченное</w:t>
            </w:r>
            <w:proofErr w:type="spellEnd"/>
            <w:r w:rsidRPr="00907989">
              <w:rPr>
                <w:rFonts w:ascii="Times New Roman" w:eastAsia="Times New Roman" w:hAnsi="Times New Roman" w:cs="Times New Roman"/>
                <w:color w:val="333333"/>
                <w:sz w:val="24"/>
                <w:szCs w:val="24"/>
                <w:lang w:eastAsia="ru-RU"/>
              </w:rPr>
              <w:t xml:space="preserve"> лицо, содержание права, основание его возникновения.</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 </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lastRenderedPageBreak/>
              <w:t>1.7.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статья 284</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w:t>
            </w:r>
            <w:proofErr w:type="gramStart"/>
            <w:r w:rsidRPr="00907989">
              <w:rPr>
                <w:rFonts w:ascii="Times New Roman" w:eastAsia="Times New Roman" w:hAnsi="Times New Roman" w:cs="Times New Roman"/>
                <w:color w:val="333333"/>
                <w:sz w:val="24"/>
                <w:szCs w:val="24"/>
                <w:lang w:eastAsia="ru-RU"/>
              </w:rPr>
              <w:t>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26" w:history="1">
              <w:r w:rsidRPr="00907989">
                <w:rPr>
                  <w:rFonts w:ascii="Times New Roman" w:eastAsia="Times New Roman" w:hAnsi="Times New Roman" w:cs="Times New Roman"/>
                  <w:color w:val="6393C1"/>
                  <w:sz w:val="24"/>
                  <w:szCs w:val="24"/>
                  <w:u w:val="single"/>
                  <w:lang w:eastAsia="ru-RU"/>
                </w:rPr>
                <w:t>законом</w:t>
              </w:r>
            </w:hyperlink>
            <w:r w:rsidRPr="00907989">
              <w:rPr>
                <w:rFonts w:ascii="Times New Roman" w:eastAsia="Times New Roman" w:hAnsi="Times New Roman" w:cs="Times New Roman"/>
                <w:color w:val="333333"/>
                <w:sz w:val="24"/>
                <w:szCs w:val="24"/>
                <w:lang w:eastAsia="ru-RU"/>
              </w:rPr>
              <w:t>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w:t>
            </w:r>
            <w:proofErr w:type="gramEnd"/>
            <w:r w:rsidRPr="00907989">
              <w:rPr>
                <w:rFonts w:ascii="Times New Roman" w:eastAsia="Times New Roman" w:hAnsi="Times New Roman" w:cs="Times New Roman"/>
                <w:color w:val="333333"/>
                <w:sz w:val="24"/>
                <w:szCs w:val="24"/>
                <w:lang w:eastAsia="ru-RU"/>
              </w:rPr>
              <w:t xml:space="preserve"> такое использование.</w:t>
            </w:r>
          </w:p>
        </w:tc>
      </w:tr>
      <w:tr w:rsidR="00907989" w:rsidRPr="00907989" w:rsidTr="00907989">
        <w:tc>
          <w:tcPr>
            <w:tcW w:w="9789" w:type="dxa"/>
            <w:gridSpan w:val="3"/>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jc w:val="center"/>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b/>
                <w:bCs/>
                <w:color w:val="333333"/>
                <w:sz w:val="24"/>
                <w:szCs w:val="24"/>
                <w:lang w:eastAsia="ru-RU"/>
              </w:rPr>
              <w:t>3. Федерального закона от 25 октября 2001 г. № 137-ФЗ «О введении в действие Земельного кодекса Российской Федерации»</w:t>
            </w:r>
          </w:p>
        </w:tc>
      </w:tr>
      <w:tr w:rsidR="00907989" w:rsidRPr="00907989" w:rsidTr="00907989">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r w:rsidRPr="00907989">
              <w:rPr>
                <w:rFonts w:ascii="Times New Roman" w:eastAsia="Times New Roman" w:hAnsi="Times New Roman" w:cs="Times New Roman"/>
                <w:color w:val="333333"/>
                <w:sz w:val="24"/>
                <w:szCs w:val="24"/>
                <w:lang w:eastAsia="ru-RU"/>
              </w:rPr>
              <w:t>Пункт 2 статьи 3</w:t>
            </w:r>
          </w:p>
        </w:tc>
        <w:tc>
          <w:tcPr>
            <w:tcW w:w="7732" w:type="dxa"/>
            <w:tcBorders>
              <w:top w:val="outset" w:sz="6" w:space="0" w:color="auto"/>
              <w:left w:val="outset" w:sz="6" w:space="0" w:color="auto"/>
              <w:bottom w:val="outset" w:sz="6" w:space="0" w:color="auto"/>
              <w:right w:val="outset" w:sz="6" w:space="0" w:color="auto"/>
            </w:tcBorders>
            <w:shd w:val="clear" w:color="auto" w:fill="auto"/>
            <w:hideMark/>
          </w:tcPr>
          <w:p w:rsidR="00907989" w:rsidRPr="00907989" w:rsidRDefault="00907989" w:rsidP="002B01A6">
            <w:pPr>
              <w:spacing w:after="336" w:line="240" w:lineRule="auto"/>
              <w:rPr>
                <w:rFonts w:ascii="Times New Roman" w:eastAsia="Times New Roman" w:hAnsi="Times New Roman" w:cs="Times New Roman"/>
                <w:color w:val="333333"/>
                <w:sz w:val="24"/>
                <w:szCs w:val="24"/>
                <w:lang w:eastAsia="ru-RU"/>
              </w:rPr>
            </w:pPr>
            <w:proofErr w:type="gramStart"/>
            <w:r w:rsidRPr="00907989">
              <w:rPr>
                <w:rFonts w:ascii="Times New Roman" w:eastAsia="Times New Roman" w:hAnsi="Times New Roman" w:cs="Times New Roman"/>
                <w:color w:val="333333"/>
                <w:sz w:val="24"/>
                <w:szCs w:val="24"/>
                <w:lang w:eastAsia="ru-RU"/>
              </w:rPr>
              <w:t>Юридические лица, за исключением указанных в </w:t>
            </w:r>
            <w:hyperlink r:id="rId27" w:history="1">
              <w:r w:rsidRPr="00907989">
                <w:rPr>
                  <w:rFonts w:ascii="Times New Roman" w:eastAsia="Times New Roman" w:hAnsi="Times New Roman" w:cs="Times New Roman"/>
                  <w:color w:val="6393C1"/>
                  <w:sz w:val="24"/>
                  <w:szCs w:val="24"/>
                  <w:u w:val="single"/>
                  <w:lang w:eastAsia="ru-RU"/>
                </w:rPr>
                <w:t>пункте 2 статьи 39.9</w:t>
              </w:r>
            </w:hyperlink>
            <w:r w:rsidRPr="00907989">
              <w:rPr>
                <w:rFonts w:ascii="Times New Roman" w:eastAsia="Times New Roman" w:hAnsi="Times New Roman" w:cs="Times New Roman"/>
                <w:color w:val="333333"/>
                <w:sz w:val="24"/>
                <w:szCs w:val="24"/>
                <w:lang w:eastAsia="ru-RU"/>
              </w:rPr>
              <w:t xml:space="preserve"> Земельного кодекса Российской Федерации юридических лиц, обязаны переоформить право постоянного (бессрочного) пользования земельными участками на право аренды земельных участков или </w:t>
            </w:r>
            <w:r w:rsidRPr="00907989">
              <w:rPr>
                <w:rFonts w:ascii="Times New Roman" w:eastAsia="Times New Roman" w:hAnsi="Times New Roman" w:cs="Times New Roman"/>
                <w:color w:val="333333"/>
                <w:sz w:val="24"/>
                <w:szCs w:val="24"/>
                <w:lang w:eastAsia="ru-RU"/>
              </w:rPr>
              <w:lastRenderedPageBreak/>
              <w:t>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года в соответствии с правилами, установленными </w:t>
            </w:r>
            <w:hyperlink r:id="rId28" w:history="1">
              <w:r w:rsidRPr="00907989">
                <w:rPr>
                  <w:rFonts w:ascii="Times New Roman" w:eastAsia="Times New Roman" w:hAnsi="Times New Roman" w:cs="Times New Roman"/>
                  <w:color w:val="6393C1"/>
                  <w:sz w:val="24"/>
                  <w:szCs w:val="24"/>
                  <w:u w:val="single"/>
                  <w:lang w:eastAsia="ru-RU"/>
                </w:rPr>
                <w:t>главой V.1</w:t>
              </w:r>
              <w:proofErr w:type="gramEnd"/>
            </w:hyperlink>
            <w:r w:rsidRPr="00907989">
              <w:rPr>
                <w:rFonts w:ascii="Times New Roman" w:eastAsia="Times New Roman" w:hAnsi="Times New Roman" w:cs="Times New Roman"/>
                <w:color w:val="333333"/>
                <w:sz w:val="24"/>
                <w:szCs w:val="24"/>
                <w:lang w:eastAsia="ru-RU"/>
              </w:rPr>
              <w:t xml:space="preserve"> Земельного кодекса Российской Федерации. </w:t>
            </w:r>
            <w:proofErr w:type="gramStart"/>
            <w:r w:rsidRPr="00907989">
              <w:rPr>
                <w:rFonts w:ascii="Times New Roman" w:eastAsia="Times New Roman" w:hAnsi="Times New Roman" w:cs="Times New Roman"/>
                <w:color w:val="333333"/>
                <w:sz w:val="24"/>
                <w:szCs w:val="24"/>
                <w:lang w:eastAsia="ru-RU"/>
              </w:rPr>
              <w:t>Юридические лица могут переоформить право постоянного (бессрочного) пользования земельными участками, на которых расположены линии электропередачи, линии связи, трубопроводы, дороги, железнодорожные линии и другие подобные сооружения (линейные объекты), на право аренды таких земельных участков, установить сервитуты в отношении таких земельных участков или приобрести такие земельные участки в собственность в соответствии с правилами, установленными настоящим абзацем, до 1 января 2016 года по</w:t>
            </w:r>
            <w:proofErr w:type="gramEnd"/>
            <w:r w:rsidRPr="00907989">
              <w:rPr>
                <w:rFonts w:ascii="Times New Roman" w:eastAsia="Times New Roman" w:hAnsi="Times New Roman" w:cs="Times New Roman"/>
                <w:color w:val="333333"/>
                <w:sz w:val="24"/>
                <w:szCs w:val="24"/>
                <w:lang w:eastAsia="ru-RU"/>
              </w:rPr>
              <w:t> ценам, предусмотренным соответственно </w:t>
            </w:r>
            <w:hyperlink r:id="rId29" w:history="1">
              <w:r w:rsidRPr="00907989">
                <w:rPr>
                  <w:rFonts w:ascii="Times New Roman" w:eastAsia="Times New Roman" w:hAnsi="Times New Roman" w:cs="Times New Roman"/>
                  <w:color w:val="6393C1"/>
                  <w:sz w:val="24"/>
                  <w:szCs w:val="24"/>
                  <w:u w:val="single"/>
                  <w:lang w:eastAsia="ru-RU"/>
                </w:rPr>
                <w:t>пунктами 1</w:t>
              </w:r>
            </w:hyperlink>
            <w:r w:rsidRPr="00907989">
              <w:rPr>
                <w:rFonts w:ascii="Times New Roman" w:eastAsia="Times New Roman" w:hAnsi="Times New Roman" w:cs="Times New Roman"/>
                <w:color w:val="333333"/>
                <w:sz w:val="24"/>
                <w:szCs w:val="24"/>
                <w:lang w:eastAsia="ru-RU"/>
              </w:rPr>
              <w:t> и </w:t>
            </w:r>
            <w:hyperlink r:id="rId30" w:history="1">
              <w:r w:rsidRPr="00907989">
                <w:rPr>
                  <w:rFonts w:ascii="Times New Roman" w:eastAsia="Times New Roman" w:hAnsi="Times New Roman" w:cs="Times New Roman"/>
                  <w:color w:val="6393C1"/>
                  <w:sz w:val="24"/>
                  <w:szCs w:val="24"/>
                  <w:u w:val="single"/>
                  <w:lang w:eastAsia="ru-RU"/>
                </w:rPr>
                <w:t>2 статьи 2</w:t>
              </w:r>
            </w:hyperlink>
            <w:r w:rsidRPr="00907989">
              <w:rPr>
                <w:rFonts w:ascii="Times New Roman" w:eastAsia="Times New Roman" w:hAnsi="Times New Roman" w:cs="Times New Roman"/>
                <w:color w:val="333333"/>
                <w:sz w:val="24"/>
                <w:szCs w:val="24"/>
                <w:lang w:eastAsia="ru-RU"/>
              </w:rPr>
              <w:t> настоящего Федерального закона.</w:t>
            </w:r>
          </w:p>
        </w:tc>
      </w:tr>
      <w:bookmarkEnd w:id="0"/>
    </w:tbl>
    <w:p w:rsidR="00B6711C" w:rsidRDefault="00B6711C"/>
    <w:sectPr w:rsidR="00B671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989"/>
    <w:rsid w:val="002B01A6"/>
    <w:rsid w:val="00907989"/>
    <w:rsid w:val="00B67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4051823">
      <w:bodyDiv w:val="1"/>
      <w:marLeft w:val="0"/>
      <w:marRight w:val="0"/>
      <w:marTop w:val="0"/>
      <w:marBottom w:val="0"/>
      <w:divBdr>
        <w:top w:val="none" w:sz="0" w:space="0" w:color="auto"/>
        <w:left w:val="none" w:sz="0" w:space="0" w:color="auto"/>
        <w:bottom w:val="none" w:sz="0" w:space="0" w:color="auto"/>
        <w:right w:val="none" w:sz="0" w:space="0" w:color="auto"/>
      </w:divBdr>
      <w:divsChild>
        <w:div w:id="195890416">
          <w:marLeft w:val="0"/>
          <w:marRight w:val="0"/>
          <w:marTop w:val="0"/>
          <w:marBottom w:val="0"/>
          <w:divBdr>
            <w:top w:val="none" w:sz="0" w:space="0" w:color="auto"/>
            <w:left w:val="none" w:sz="0" w:space="0" w:color="auto"/>
            <w:bottom w:val="none" w:sz="0" w:space="0" w:color="auto"/>
            <w:right w:val="none" w:sz="0" w:space="0" w:color="auto"/>
          </w:divBdr>
          <w:divsChild>
            <w:div w:id="156247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C2900FFC387559388E2FA3A7979988441D1F8B42E08D33272BFA2351BB1EFD391EAA11098913968D8EBC20E4D9DECA5B751919B509F22BA7NAD" TargetMode="External"/><Relationship Id="rId13" Type="http://schemas.openxmlformats.org/officeDocument/2006/relationships/hyperlink" Target="consultantplus://offline/ref=1BC2900FFC387559388E2FA3A7979988441D1F8B42E08D33272BFA2351BB1EFD391EAA11018241C6C0D0E570A992D3CA4C69191AAAN9D" TargetMode="External"/><Relationship Id="rId18" Type="http://schemas.openxmlformats.org/officeDocument/2006/relationships/hyperlink" Target="consultantplus://offline/ref=065204749D52939AEF4C22A81767D7536B4DBFFC61C170A99DC96E7AEF7EF716C5D107F9686B9E93AD655750C0491475814A736B99DDC921SAO1F" TargetMode="External"/><Relationship Id="rId26" Type="http://schemas.openxmlformats.org/officeDocument/2006/relationships/hyperlink" Target="consultantplus://offline/ref=E3A1BB1B305E8D1C2D93343C16073FCE06B3D8D867801924176772B08DED5735BD9A1BC3F8B95C3F3BA30C460362Z7F" TargetMode="External"/><Relationship Id="rId3" Type="http://schemas.openxmlformats.org/officeDocument/2006/relationships/settings" Target="settings.xml"/><Relationship Id="rId21" Type="http://schemas.openxmlformats.org/officeDocument/2006/relationships/hyperlink" Target="consultantplus://offline/ref=61E6082F7E27628E12AE2BAE6AC3968B54A7C00CD95A19A796C69AEF6BABC1803C9E34CBDD6C86F784B886B1CC54D7506E10EEB7F7267480pEO2F" TargetMode="External"/><Relationship Id="rId7" Type="http://schemas.openxmlformats.org/officeDocument/2006/relationships/hyperlink" Target="consultantplus://offline/ref=59F4E2449A55CA421A879A7238247A8D09B9E2E9C8CE2A9B0637875D87B5CF2B0F5CB1B46A99B68CE057981C765242E812459D4182NFPED" TargetMode="External"/><Relationship Id="rId12" Type="http://schemas.openxmlformats.org/officeDocument/2006/relationships/hyperlink" Target="consultantplus://offline/ref=1BC2900FFC387559388E2FA3A7979988441D1F8B42E08D33272BFA2351BB1EFD391EAA1109891D91808EBC20E4D9DECA5B751919B509F22BA7NAD" TargetMode="External"/><Relationship Id="rId17" Type="http://schemas.openxmlformats.org/officeDocument/2006/relationships/hyperlink" Target="consultantplus://offline/ref=1BC2900FFC387559388E2FA3A797998843141F8948E08D33272BFA2351BB1EFD391EAA1109891596848EBC20E4D9DECA5B751919B509F22BA7NAD" TargetMode="External"/><Relationship Id="rId25" Type="http://schemas.openxmlformats.org/officeDocument/2006/relationships/hyperlink" Target="consultantplus://offline/ref=C5D236A68C9139DBF987B013E32D36B4B1B2648CA4294BDA60723EB6DD41AA2D1D85DCDD1B129B755DFFFAC8CAEA14E8370773E4EDD590ABS3Z9F" TargetMode="External"/><Relationship Id="rId2" Type="http://schemas.microsoft.com/office/2007/relationships/stylesWithEffects" Target="stylesWithEffects.xml"/><Relationship Id="rId16" Type="http://schemas.openxmlformats.org/officeDocument/2006/relationships/hyperlink" Target="consultantplus://offline/ref=1BC2900FFC387559388E2FA3A797998843151A8F45E08D33272BFA2351BB1EFD391EAA110989109E818EBC20E4D9DECA5B751919B509F22BA7NAD" TargetMode="External"/><Relationship Id="rId20" Type="http://schemas.openxmlformats.org/officeDocument/2006/relationships/hyperlink" Target="consultantplus://offline/ref=065204749D52939AEF4C22A81767D7536B4DBFFF60CB70A99DC96E7AEF7EF716D7D15FF569628191AA70010186S1OEF" TargetMode="External"/><Relationship Id="rId29" Type="http://schemas.openxmlformats.org/officeDocument/2006/relationships/hyperlink" Target="consultantplus://offline/ref=3B269A4E01A987788DA453A996615E7EDE39DD625269EB968B7C9DBC0166B9144F146BAF802EB96581AF0E9E0AAD1EEC7DDFE120J0CBG" TargetMode="External"/><Relationship Id="rId1" Type="http://schemas.openxmlformats.org/officeDocument/2006/relationships/styles" Target="styles.xml"/><Relationship Id="rId6" Type="http://schemas.openxmlformats.org/officeDocument/2006/relationships/hyperlink" Target="consultantplus://offline/ref=59F4E2449A55CA421A879A7238247A8D09B9E2E9C8CE2A9B0637875D87B5CF2B0F5CB1B76C98BED3E54289447A555AF71159814380FDN5PBD" TargetMode="External"/><Relationship Id="rId11" Type="http://schemas.openxmlformats.org/officeDocument/2006/relationships/hyperlink" Target="consultantplus://offline/ref=1BC2900FFC387559388E2FA3A7979988441D1F8B42E08D33272BFA2351BB1EFD391EAA1109891D97848EBC20E4D9DECA5B751919B509F22BA7NAD" TargetMode="External"/><Relationship Id="rId24" Type="http://schemas.openxmlformats.org/officeDocument/2006/relationships/hyperlink" Target="consultantplus://offline/ref=423461C7EADF1AC593EE2250443BE8F9D1093DB039AFE075DEDEDFFFB8A756A71041381DE431060F716DCAC377B7AA486F4223FFAC89A33DiAPCF" TargetMode="External"/><Relationship Id="rId32" Type="http://schemas.openxmlformats.org/officeDocument/2006/relationships/theme" Target="theme/theme1.xml"/><Relationship Id="rId5" Type="http://schemas.openxmlformats.org/officeDocument/2006/relationships/hyperlink" Target="consultantplus://offline/ref=59F4E2449A55CA421A879A7238247A8D09B9E2E9C8CE2A9B0637875D87B5CF2B0F5CB1BF6F94B68CE057981C765242E812459D4182NFPED" TargetMode="External"/><Relationship Id="rId15" Type="http://schemas.openxmlformats.org/officeDocument/2006/relationships/hyperlink" Target="https://www.admsayansk.ru/qa/7112.html" TargetMode="External"/><Relationship Id="rId23" Type="http://schemas.openxmlformats.org/officeDocument/2006/relationships/hyperlink" Target="consultantplus://offline/ref=61E6082F7E27628E12AE2BAE6AC3968B54A7C00FD85019A796C69AEF6BABC1802E9E6CC7DC6599F583ADD0E08Ap0O3F" TargetMode="External"/><Relationship Id="rId28" Type="http://schemas.openxmlformats.org/officeDocument/2006/relationships/hyperlink" Target="consultantplus://offline/ref=3B269A4E01A987788DA453A996615E7EDE39DE645669EB968B7C9DBC0166B9144F146BA88A27E66094BE569202BA00ED62C3E3220BJ9C8G" TargetMode="External"/><Relationship Id="rId10" Type="http://schemas.openxmlformats.org/officeDocument/2006/relationships/hyperlink" Target="consultantplus://offline/ref=1BC2900FFC387559388E2FA3A7979988441D1F8B42E08D33272BFA2351BB1EFD391EAA1109891297818EBC20E4D9DECA5B751919B509F22BA7NAD" TargetMode="External"/><Relationship Id="rId19" Type="http://schemas.openxmlformats.org/officeDocument/2006/relationships/hyperlink" Target="consultantplus://offline/ref=065204749D52939AEF4C22A81767D7536B4DBFFC61C170A99DC96E7AEF7EF716C5D107F9686B9E94A2655750C0491475814A736B99DDC921SAO1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BC2900FFC387559388E2FA3A7979988441D1F8B42E08D33272BFA2351BB1EFD391EAA150E8241C6C0D0E570A992D3CA4C69191AAAN9D" TargetMode="External"/><Relationship Id="rId14" Type="http://schemas.openxmlformats.org/officeDocument/2006/relationships/hyperlink" Target="consultantplus://offline/ref=1BC2900FFC387559388E2FA3A7979988441D1F8B42E08D33272BFA2351BB1EFD391EAA1109891D90828EBC20E4D9DECA5B751919B509F22BA7NAD" TargetMode="External"/><Relationship Id="rId22" Type="http://schemas.openxmlformats.org/officeDocument/2006/relationships/hyperlink" Target="consultantplus://offline/ref=61E6082F7E27628E12AE2BAE6AC3968B54A7C00CD95A19A796C69AEF6BABC1803C9E34CBDD6C86F08BB886B1CC54D7506E10EEB7F7267480pEO2F" TargetMode="External"/><Relationship Id="rId27" Type="http://schemas.openxmlformats.org/officeDocument/2006/relationships/hyperlink" Target="consultantplus://offline/ref=3B269A4E01A987788DA453A996615E7EDE39DE645669EB968B7C9DBC0166B9144F146BA98E26E66094BE569202BA00ED62C3E3220BJ9C8G" TargetMode="External"/><Relationship Id="rId30" Type="http://schemas.openxmlformats.org/officeDocument/2006/relationships/hyperlink" Target="consultantplus://offline/ref=3B269A4E01A987788DA453A996615E7EDE39DD625269EB968B7C9DBC0166B9144F146BA88D2EB96581AF0E9E0AAD1EEC7DDFE120J0C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2189</Words>
  <Characters>12479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2023-07-04T07:18:00Z</dcterms:created>
  <dcterms:modified xsi:type="dcterms:W3CDTF">2023-07-05T01:03:00Z</dcterms:modified>
</cp:coreProperties>
</file>